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bookmarkStart w:id="0" w:name="_GoBack" w:colFirst="1" w:colLast="1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AE3A43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bookmarkEnd w:id="0"/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59654C">
      <w:headerReference w:type="default" r:id="rId10"/>
      <w:footerReference w:type="default" r:id="rId11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54282" w14:textId="77777777" w:rsidR="0059654C" w:rsidRDefault="0059654C" w:rsidP="00A66B18">
      <w:pPr>
        <w:spacing w:before="0" w:after="0"/>
      </w:pPr>
      <w:r>
        <w:separator/>
      </w:r>
    </w:p>
  </w:endnote>
  <w:endnote w:type="continuationSeparator" w:id="0">
    <w:p w14:paraId="2E936E22" w14:textId="77777777" w:rsidR="0059654C" w:rsidRDefault="0059654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14:paraId="09DC442F" w14:textId="77777777" w:rsidTr="006E13A6">
      <w:trPr>
        <w:trHeight w:val="1989"/>
      </w:trPr>
      <w:tc>
        <w:tcPr>
          <w:tcW w:w="6005" w:type="dxa"/>
        </w:tcPr>
        <w:p w14:paraId="6E73712B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NÚCLEOS: </w:t>
          </w:r>
        </w:p>
        <w:p w14:paraId="5DC97B73" w14:textId="7C4EE33F" w:rsidR="005D636C" w:rsidRPr="004B7881" w:rsidRDefault="00CC467E" w:rsidP="006E13A6">
          <w:pPr>
            <w:pStyle w:val="Rodap"/>
            <w:rPr>
              <w:rFonts w:ascii="Candara" w:hAnsi="Candara"/>
              <w:sz w:val="20"/>
            </w:rPr>
          </w:pPr>
          <w:r>
            <w:rPr>
              <w:rFonts w:ascii="Candara" w:hAnsi="Candara"/>
              <w:sz w:val="20"/>
            </w:rPr>
            <w:t>Coimbra</w:t>
          </w:r>
        </w:p>
        <w:p w14:paraId="1591DC4C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Av. Sá da Bandeira,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Golden, 115-5.º, letras E, F, G, H (antigo Registo Notarial)</w:t>
          </w:r>
        </w:p>
        <w:p w14:paraId="17BD0A35" w14:textId="7970E11E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3004-515 Coimbra </w:t>
          </w:r>
        </w:p>
        <w:p w14:paraId="015199B8" w14:textId="77777777" w:rsidR="005D636C" w:rsidRPr="004B7881" w:rsidRDefault="005D636C" w:rsidP="00CC467E">
          <w:pPr>
            <w:pStyle w:val="Rodap"/>
            <w:rPr>
              <w:rFonts w:ascii="Candara" w:hAnsi="Candara"/>
              <w:sz w:val="2"/>
              <w:szCs w:val="2"/>
            </w:rPr>
          </w:pPr>
        </w:p>
      </w:tc>
      <w:tc>
        <w:tcPr>
          <w:tcW w:w="4253" w:type="dxa"/>
        </w:tcPr>
        <w:p w14:paraId="3282CC7C" w14:textId="77777777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SEDE:</w:t>
          </w:r>
        </w:p>
        <w:p w14:paraId="5EEB8411" w14:textId="77777777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Lisboa</w:t>
          </w:r>
        </w:p>
        <w:p w14:paraId="0C366F69" w14:textId="77777777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14:paraId="1F5CC83E" w14:textId="77777777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14:paraId="457AB5BC" w14:textId="77777777" w:rsidR="005D636C" w:rsidRPr="004B7881" w:rsidRDefault="00AE3A43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1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14:paraId="0F9AC484" w14:textId="77777777" w:rsidR="005D636C" w:rsidRPr="004B7881" w:rsidRDefault="00AE3A43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2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14:paraId="3F71BFEA" w14:textId="77777777" w:rsidR="005D636C" w:rsidRPr="004B7881" w:rsidRDefault="00AE3A43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3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14:paraId="6230802F" w14:textId="77777777"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56A024E7" wp14:editId="58B49652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E8E5A" w14:textId="77777777" w:rsidR="0059654C" w:rsidRDefault="0059654C" w:rsidP="00A66B18">
      <w:pPr>
        <w:spacing w:before="0" w:after="0"/>
      </w:pPr>
      <w:r>
        <w:separator/>
      </w:r>
    </w:p>
  </w:footnote>
  <w:footnote w:type="continuationSeparator" w:id="0">
    <w:p w14:paraId="586C72DB" w14:textId="77777777" w:rsidR="0059654C" w:rsidRDefault="0059654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14:paraId="26B1142B" w14:textId="77777777" w:rsidTr="007A2CBA">
      <w:trPr>
        <w:trHeight w:val="270"/>
        <w:jc w:val="center"/>
      </w:trPr>
      <w:tc>
        <w:tcPr>
          <w:tcW w:w="10349" w:type="dxa"/>
        </w:tcPr>
        <w:p w14:paraId="3D55FBFE" w14:textId="77777777"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7715B120" wp14:editId="1639099F">
                <wp:extent cx="1295400" cy="683971"/>
                <wp:effectExtent l="0" t="0" r="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7A2CBA">
      <w:trPr>
        <w:trHeight w:val="1293"/>
        <w:jc w:val="center"/>
      </w:trPr>
      <w:tc>
        <w:tcPr>
          <w:tcW w:w="10349" w:type="dxa"/>
          <w:vAlign w:val="bottom"/>
        </w:tcPr>
        <w:p w14:paraId="72A0CB58" w14:textId="77777777" w:rsidR="00AE3A43" w:rsidRDefault="00AE3A43" w:rsidP="00AE3A43">
          <w:pPr>
            <w:spacing w:after="0"/>
            <w:ind w:left="0"/>
            <w:rPr>
              <w:rFonts w:ascii="Candara" w:hAnsi="Candara"/>
              <w:b/>
              <w:color w:val="C00000"/>
              <w:sz w:val="36"/>
              <w:szCs w:val="36"/>
            </w:rPr>
          </w:pPr>
          <w:r w:rsidRPr="00D12226">
            <w:rPr>
              <w:rFonts w:ascii="Candara" w:hAnsi="Candara"/>
              <w:b/>
              <w:color w:val="C00000"/>
              <w:sz w:val="36"/>
              <w:szCs w:val="36"/>
            </w:rPr>
            <w:t>Procedimento e processo tributário</w:t>
          </w:r>
        </w:p>
        <w:p w14:paraId="1DA5E19D" w14:textId="77777777" w:rsidR="00AE3A43" w:rsidRDefault="00AE3A43" w:rsidP="00AE3A43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>
            <w:rPr>
              <w:rFonts w:ascii="Candara" w:hAnsi="Candara"/>
              <w:b/>
              <w:szCs w:val="24"/>
            </w:rPr>
            <w:t>A</w:t>
          </w:r>
        </w:p>
        <w:p w14:paraId="7FCCF436" w14:textId="77777777" w:rsidR="00AE3A43" w:rsidRDefault="00AE3A43" w:rsidP="00AE3A43">
          <w:pPr>
            <w:spacing w:after="0"/>
            <w:rPr>
              <w:rFonts w:ascii="Candara" w:hAnsi="Candara"/>
              <w:b/>
              <w:szCs w:val="24"/>
            </w:rPr>
          </w:pPr>
        </w:p>
        <w:p w14:paraId="74C1B3F3" w14:textId="77777777" w:rsidR="00AE3A43" w:rsidRPr="00C7527A" w:rsidRDefault="00AE3A43" w:rsidP="00AE3A43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28 de junho de 2024</w:t>
          </w:r>
        </w:p>
        <w:p w14:paraId="462166B1" w14:textId="77777777" w:rsidR="00AE3A43" w:rsidRDefault="00AE3A43" w:rsidP="00AE3A43">
          <w:pPr>
            <w:spacing w:after="0"/>
            <w:ind w:left="0"/>
            <w:rPr>
              <w:rFonts w:ascii="Candara" w:hAnsi="Candara"/>
              <w:szCs w:val="24"/>
            </w:rPr>
          </w:pPr>
          <w:r w:rsidRPr="00011D90">
            <w:rPr>
              <w:rFonts w:ascii="Candara" w:hAnsi="Candara"/>
              <w:szCs w:val="24"/>
            </w:rPr>
            <w:t xml:space="preserve">Lisboa </w:t>
          </w:r>
          <w:r w:rsidRPr="00011D90">
            <w:rPr>
              <w:rFonts w:ascii="Arial" w:hAnsi="Arial" w:cs="Arial"/>
              <w:szCs w:val="24"/>
            </w:rPr>
            <w:t>▪</w:t>
          </w:r>
          <w:r>
            <w:rPr>
              <w:rFonts w:ascii="Arial" w:hAnsi="Arial" w:cs="Arial"/>
              <w:szCs w:val="24"/>
            </w:rPr>
            <w:t xml:space="preserve"> </w:t>
          </w:r>
          <w:r>
            <w:rPr>
              <w:rFonts w:ascii="Candara" w:hAnsi="Candara"/>
              <w:szCs w:val="24"/>
            </w:rPr>
            <w:t>Sala de Audiências do CEJ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6F240BE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A27D953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55C91A45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77777777" w:rsidR="00EF14AF" w:rsidRDefault="0088696B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32E005" wp14:editId="2BC8EFB1">
              <wp:simplePos x="0" y="0"/>
              <wp:positionH relativeFrom="page">
                <wp:posOffset>-11430</wp:posOffset>
              </wp:positionH>
              <wp:positionV relativeFrom="paragraph">
                <wp:posOffset>-3404235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56C6DA3" id="Gráfico 17" o:spid="_x0000_s1026" alt="Formas de destaque curvas que criam coletivamente a estrutura do cabeçalho" style="position:absolute;margin-left:-.9pt;margin-top:-268.05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NeFLt+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14:paraId="26FE8513" w14:textId="77777777" w:rsidR="005D636C" w:rsidRDefault="005D636C">
    <w:pPr>
      <w:pStyle w:val="Cabealho"/>
    </w:pPr>
  </w:p>
  <w:p w14:paraId="0D43FEB9" w14:textId="77777777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9654C"/>
    <w:rsid w:val="005A2CD3"/>
    <w:rsid w:val="005B330D"/>
    <w:rsid w:val="005C2210"/>
    <w:rsid w:val="005D636C"/>
    <w:rsid w:val="005E0B20"/>
    <w:rsid w:val="00615018"/>
    <w:rsid w:val="0061702E"/>
    <w:rsid w:val="0062123A"/>
    <w:rsid w:val="0063733C"/>
    <w:rsid w:val="00646E75"/>
    <w:rsid w:val="006C2684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E3A43"/>
    <w:rsid w:val="00AF3982"/>
    <w:rsid w:val="00B01D50"/>
    <w:rsid w:val="00B50294"/>
    <w:rsid w:val="00B57D6E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612220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elements/1.1/"/>
    <ds:schemaRef ds:uri="http://www.w3.org/XML/1998/namespace"/>
    <ds:schemaRef ds:uri="http://schemas.microsoft.com/office/2006/documentManagement/types"/>
    <ds:schemaRef ds:uri="71af3243-3dd4-4a8d-8c0d-dd76da1f02a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6c05727-aa75-4e4a-9b5f-8a80a116589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322D6-3115-41DD-916C-DC02B66A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2024-06-21T14:42:00Z</dcterms:created>
  <dcterms:modified xsi:type="dcterms:W3CDTF">2024-06-21T14:42:00Z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