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color w:val="FFFFFF" w:themeColor="background1"/>
          <w:sz w:val="24"/>
          <w:szCs w:val="24"/>
        </w:rPr>
        <w:id w:val="1202140790"/>
        <w:lock w:val="contentLocked"/>
        <w:placeholder>
          <w:docPart w:val="DefaultPlaceholder_1082065158"/>
        </w:placeholder>
        <w:group/>
      </w:sdtPr>
      <w:sdtEndPr>
        <w:rPr>
          <w:b w:val="0"/>
          <w:color w:val="auto"/>
          <w:sz w:val="22"/>
          <w:szCs w:val="22"/>
        </w:rPr>
      </w:sdtEndPr>
      <w:sdtContent>
        <w:tbl>
          <w:tblPr>
            <w:tblStyle w:val="Tabelacomgrelha"/>
            <w:tblW w:w="9878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878"/>
          </w:tblGrid>
          <w:tr w:rsidR="00B57F7D" w:rsidTr="00B57F7D">
            <w:tc>
              <w:tcPr>
                <w:tcW w:w="9878" w:type="dxa"/>
                <w:shd w:val="clear" w:color="auto" w:fill="347A7C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396C85">
            <w:trPr>
              <w:trHeight w:val="5851"/>
            </w:trPr>
            <w:tc>
              <w:tcPr>
                <w:tcW w:w="9878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Nom</w:t>
                      </w:r>
                      <w:bookmarkStart w:id="0" w:name="_GoBack"/>
                      <w:bookmarkEnd w:id="0"/>
                      <w:r w:rsidRPr="00EE2A9C">
                        <w:rPr>
                          <w:sz w:val="20"/>
                          <w:szCs w:val="20"/>
                        </w:rPr>
                        <w:t xml:space="preserve">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6C4FD3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="00AB0C4D">
                        <w:rPr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B57F7D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  <w:p w:rsidR="00B165F8" w:rsidRDefault="006C4FD3" w:rsidP="005A7FC2"/>
      </w:sdtContent>
    </w:sdt>
    <w:sectPr w:rsidR="00B165F8" w:rsidSect="00396C85">
      <w:headerReference w:type="default" r:id="rId8"/>
      <w:footerReference w:type="default" r:id="rId9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FD3" w:rsidRDefault="006C4FD3" w:rsidP="00BB404D">
      <w:pPr>
        <w:spacing w:after="0" w:line="240" w:lineRule="auto"/>
      </w:pPr>
      <w:r>
        <w:separator/>
      </w:r>
    </w:p>
  </w:endnote>
  <w:endnote w:type="continuationSeparator" w:id="0">
    <w:p w:rsidR="006C4FD3" w:rsidRDefault="006C4FD3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6C4FD3" w:rsidTr="00396C85">
      <w:trPr>
        <w:trHeight w:val="1245"/>
      </w:trPr>
      <w:tc>
        <w:tcPr>
          <w:tcW w:w="4978" w:type="dxa"/>
        </w:tcPr>
        <w:p w:rsidR="006C4FD3" w:rsidRPr="00B67C2D" w:rsidRDefault="006C4FD3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6C4FD3" w:rsidRPr="00B67C2D" w:rsidRDefault="006C4FD3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6C4FD3" w:rsidRPr="00B67C2D" w:rsidRDefault="006C4FD3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6C4FD3" w:rsidRPr="00B67C2D" w:rsidRDefault="006C4FD3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6C4FD3" w:rsidRPr="005A7FC2" w:rsidRDefault="006C4FD3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6C4FD3" w:rsidRDefault="006C4FD3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 w:rsidRPr="00960512">
            <w:rPr>
              <w:noProof/>
              <w:color w:val="262626" w:themeColor="text1" w:themeTint="D9"/>
              <w:sz w:val="24"/>
              <w:szCs w:val="2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14A1D6D6" wp14:editId="1FBB859E">
                <wp:simplePos x="0" y="0"/>
                <wp:positionH relativeFrom="column">
                  <wp:posOffset>2433955</wp:posOffset>
                </wp:positionH>
                <wp:positionV relativeFrom="paragraph">
                  <wp:posOffset>-227965</wp:posOffset>
                </wp:positionV>
                <wp:extent cx="819150" cy="431165"/>
                <wp:effectExtent l="0" t="0" r="0" b="6985"/>
                <wp:wrapNone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_r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431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C4FD3" w:rsidRDefault="006C4FD3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6C4FD3" w:rsidRPr="00D03F70" w:rsidRDefault="006C4FD3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6C4FD3" w:rsidRPr="00B67C2D" w:rsidRDefault="006C4FD3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6C4FD3" w:rsidRDefault="006C4FD3" w:rsidP="005A7FC2">
          <w:pPr>
            <w:pStyle w:val="Rodap"/>
            <w:jc w:val="right"/>
          </w:pPr>
          <w:hyperlink r:id="rId2" w:history="1">
            <w:r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6C4FD3" w:rsidRPr="005A7FC2" w:rsidRDefault="006C4FD3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FD3" w:rsidRDefault="006C4FD3" w:rsidP="00BB404D">
      <w:pPr>
        <w:spacing w:after="0" w:line="240" w:lineRule="auto"/>
      </w:pPr>
      <w:r>
        <w:separator/>
      </w:r>
    </w:p>
  </w:footnote>
  <w:footnote w:type="continuationSeparator" w:id="0">
    <w:p w:rsidR="006C4FD3" w:rsidRDefault="006C4FD3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mallCaps/>
        <w:color w:val="FFFFFF" w:themeColor="background1"/>
        <w:sz w:val="52"/>
        <w:szCs w:val="52"/>
      </w:rPr>
      <w:id w:val="-1261523300"/>
      <w:lock w:val="sdtContentLocked"/>
      <w:placeholder>
        <w:docPart w:val="DefaultPlaceholder_1082065158"/>
      </w:placeholder>
      <w:group/>
    </w:sdtPr>
    <w:sdtEndPr>
      <w:rPr>
        <w:smallCaps w:val="0"/>
        <w:color w:val="auto"/>
        <w:sz w:val="22"/>
        <w:szCs w:val="22"/>
      </w:rPr>
    </w:sdtEndPr>
    <w:sdtContent>
      <w:tbl>
        <w:tblPr>
          <w:tblStyle w:val="Tabelacomgrelha"/>
          <w:tblW w:w="9878" w:type="dxa"/>
          <w:tblInd w:w="-60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1844"/>
          <w:gridCol w:w="8034"/>
        </w:tblGrid>
        <w:tr w:rsidR="006C4FD3" w:rsidTr="00CA46F2">
          <w:tc>
            <w:tcPr>
              <w:tcW w:w="9878" w:type="dxa"/>
              <w:gridSpan w:val="2"/>
              <w:shd w:val="clear" w:color="auto" w:fill="347A7C"/>
            </w:tcPr>
            <w:p w:rsidR="006C4FD3" w:rsidRPr="006A0DE3" w:rsidRDefault="006C4FD3" w:rsidP="00CA46F2">
              <w:pPr>
                <w:jc w:val="center"/>
                <w:rPr>
                  <w:smallCaps/>
                  <w:color w:val="FFFFFF" w:themeColor="background1"/>
                  <w:sz w:val="52"/>
                  <w:szCs w:val="52"/>
                </w:rPr>
              </w:pPr>
              <w:r w:rsidRPr="006A0DE3">
                <w:rPr>
                  <w:smallCaps/>
                  <w:color w:val="FFFFFF" w:themeColor="background1"/>
                  <w:sz w:val="52"/>
                  <w:szCs w:val="52"/>
                </w:rPr>
                <w:t xml:space="preserve">Centro de Estudos Judiciários </w:t>
              </w:r>
            </w:p>
            <w:p w:rsidR="006C4FD3" w:rsidRPr="00BB404D" w:rsidRDefault="006C4FD3" w:rsidP="00CA46F2">
              <w:pPr>
                <w:jc w:val="center"/>
                <w:rPr>
                  <w:smallCaps/>
                  <w:color w:val="FFFFFF" w:themeColor="background1"/>
                  <w:sz w:val="24"/>
                  <w:szCs w:val="24"/>
                </w:rPr>
              </w:pPr>
              <w:r w:rsidRPr="006A0DE3">
                <w:rPr>
                  <w:smallCaps/>
                  <w:color w:val="FFFFFF" w:themeColor="background1"/>
                  <w:sz w:val="24"/>
                  <w:szCs w:val="24"/>
                </w:rPr>
                <w:t>Formação Contínua 201</w:t>
              </w:r>
              <w:r>
                <w:rPr>
                  <w:smallCaps/>
                  <w:color w:val="FFFFFF" w:themeColor="background1"/>
                  <w:sz w:val="24"/>
                  <w:szCs w:val="24"/>
                </w:rPr>
                <w:t>8</w:t>
              </w:r>
              <w:r w:rsidRPr="006A0DE3">
                <w:rPr>
                  <w:smallCaps/>
                  <w:color w:val="FFFFFF" w:themeColor="background1"/>
                  <w:sz w:val="24"/>
                  <w:szCs w:val="24"/>
                </w:rPr>
                <w:t>/201</w:t>
              </w:r>
              <w:r>
                <w:rPr>
                  <w:smallCaps/>
                  <w:color w:val="FFFFFF" w:themeColor="background1"/>
                  <w:sz w:val="24"/>
                  <w:szCs w:val="24"/>
                </w:rPr>
                <w:t>9</w:t>
              </w:r>
            </w:p>
          </w:tc>
        </w:tr>
        <w:tr w:rsidR="006C4FD3" w:rsidTr="00CA46F2">
          <w:tc>
            <w:tcPr>
              <w:tcW w:w="9878" w:type="dxa"/>
              <w:gridSpan w:val="2"/>
            </w:tcPr>
            <w:p w:rsidR="006C4FD3" w:rsidRDefault="006C4FD3" w:rsidP="00CA46F2">
              <w:pPr>
                <w:ind w:left="-108" w:right="287"/>
                <w:rPr>
                  <w:noProof/>
                  <w:sz w:val="2"/>
                  <w:szCs w:val="2"/>
                  <w:lang w:eastAsia="pt-PT"/>
                </w:rPr>
              </w:pPr>
            </w:p>
            <w:p w:rsidR="006C4FD3" w:rsidRPr="00F06114" w:rsidRDefault="006C4FD3" w:rsidP="00CA46F2">
              <w:pPr>
                <w:ind w:left="-108" w:right="287"/>
                <w:rPr>
                  <w:sz w:val="2"/>
                  <w:szCs w:val="2"/>
                </w:rPr>
              </w:pPr>
              <w:r w:rsidRPr="00F06114">
                <w:rPr>
                  <w:noProof/>
                  <w:sz w:val="2"/>
                  <w:szCs w:val="2"/>
                  <w:lang w:eastAsia="pt-PT"/>
                </w:rPr>
                <w:drawing>
                  <wp:inline distT="0" distB="0" distL="0" distR="0" wp14:anchorId="4AA30BDF" wp14:editId="6C0B5695">
                    <wp:extent cx="6400800" cy="1986455"/>
                    <wp:effectExtent l="0" t="0" r="0" b="0"/>
                    <wp:docPr id="2" name="Imagem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rograma_banco.jpg"/>
                            <pic:cNvPicPr/>
                          </pic:nvPicPr>
                          <pic:blipFill rotWithShape="1"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-1504"/>
                            <a:stretch/>
                          </pic:blipFill>
                          <pic:spPr>
                            <a:xfrm>
                              <a:off x="0" y="0"/>
                              <a:ext cx="6414559" cy="199072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6C4FD3" w:rsidTr="00CA46F2">
          <w:tc>
            <w:tcPr>
              <w:tcW w:w="9878" w:type="dxa"/>
              <w:gridSpan w:val="2"/>
              <w:shd w:val="clear" w:color="auto" w:fill="347A7C"/>
            </w:tcPr>
            <w:p w:rsidR="006C4FD3" w:rsidRPr="00F06114" w:rsidRDefault="006C4FD3" w:rsidP="00CA46F2">
              <w:pPr>
                <w:ind w:left="-153" w:firstLine="153"/>
                <w:rPr>
                  <w:sz w:val="36"/>
                  <w:szCs w:val="36"/>
                </w:rPr>
              </w:pPr>
              <w:r w:rsidRPr="00A94ED9">
                <w:rPr>
                  <w:color w:val="FFFFFF" w:themeColor="background1"/>
                  <w:sz w:val="36"/>
                  <w:szCs w:val="36"/>
                </w:rPr>
                <w:t xml:space="preserve">Temas de Direito </w:t>
              </w:r>
              <w:r w:rsidRPr="0037190D">
                <w:rPr>
                  <w:color w:val="FFFFFF" w:themeColor="background1"/>
                  <w:sz w:val="36"/>
                  <w:szCs w:val="36"/>
                </w:rPr>
                <w:t>Penal e Processual Penal</w:t>
              </w:r>
            </w:p>
          </w:tc>
        </w:tr>
        <w:tr w:rsidR="006C4FD3" w:rsidTr="00CA46F2">
          <w:tc>
            <w:tcPr>
              <w:tcW w:w="9878" w:type="dxa"/>
              <w:gridSpan w:val="2"/>
              <w:shd w:val="clear" w:color="auto" w:fill="BADFCC"/>
            </w:tcPr>
            <w:p w:rsidR="006C4FD3" w:rsidRPr="00D73E3B" w:rsidRDefault="006C4FD3" w:rsidP="006C4FD3">
              <w:pPr>
                <w:spacing w:before="60" w:after="60"/>
                <w:rPr>
                  <w:b/>
                  <w:color w:val="404040" w:themeColor="text1" w:themeTint="BF"/>
                  <w:sz w:val="32"/>
                </w:rPr>
              </w:pPr>
              <w:r w:rsidRPr="00D73E3B">
                <w:rPr>
                  <w:b/>
                  <w:color w:val="404040" w:themeColor="text1" w:themeTint="BF"/>
                  <w:sz w:val="32"/>
                </w:rPr>
                <w:t xml:space="preserve">Ação de Formação Contínua Tipo </w:t>
              </w:r>
              <w:r>
                <w:rPr>
                  <w:b/>
                  <w:color w:val="404040" w:themeColor="text1" w:themeTint="BF"/>
                  <w:sz w:val="32"/>
                </w:rPr>
                <w:t>C</w:t>
              </w:r>
            </w:p>
            <w:p w:rsidR="006C4FD3" w:rsidRPr="006F3991" w:rsidRDefault="006C4FD3" w:rsidP="006C4FD3">
              <w:pPr>
                <w:rPr>
                  <w:b/>
                  <w:color w:val="347A7C"/>
                </w:rPr>
              </w:pPr>
              <w:r>
                <w:rPr>
                  <w:b/>
                  <w:color w:val="347A7C"/>
                </w:rPr>
                <w:t>Lisboa ▪ 8 e 15</w:t>
              </w:r>
              <w:r w:rsidRPr="006F3991">
                <w:rPr>
                  <w:b/>
                  <w:color w:val="347A7C"/>
                </w:rPr>
                <w:t xml:space="preserve"> de</w:t>
              </w:r>
              <w:r>
                <w:rPr>
                  <w:b/>
                  <w:color w:val="347A7C"/>
                </w:rPr>
                <w:t xml:space="preserve"> fevereiro de 2019 ▪ CEJ – Auditório </w:t>
              </w:r>
            </w:p>
            <w:p w:rsidR="006C4FD3" w:rsidRPr="00BB404D" w:rsidRDefault="006C4FD3" w:rsidP="006C4FD3">
              <w:pPr>
                <w:spacing w:line="360" w:lineRule="auto"/>
                <w:rPr>
                  <w:b/>
                  <w:color w:val="347A7C"/>
                </w:rPr>
              </w:pPr>
              <w:r>
                <w:rPr>
                  <w:b/>
                  <w:color w:val="347A7C"/>
                </w:rPr>
                <w:t>Porto ▪ 8 e 15 de março de 2019</w:t>
              </w:r>
              <w:r w:rsidRPr="006F3991">
                <w:rPr>
                  <w:b/>
                  <w:color w:val="347A7C"/>
                </w:rPr>
                <w:t xml:space="preserve"> ▪ </w:t>
              </w:r>
              <w:r w:rsidRPr="008872B6">
                <w:rPr>
                  <w:b/>
                  <w:color w:val="347A7C"/>
                </w:rPr>
                <w:t xml:space="preserve"> CEJ, 6</w:t>
              </w:r>
              <w:r>
                <w:rPr>
                  <w:b/>
                  <w:color w:val="347A7C"/>
                </w:rPr>
                <w:t>.</w:t>
              </w:r>
              <w:r w:rsidRPr="008872B6">
                <w:rPr>
                  <w:b/>
                  <w:color w:val="347A7C"/>
                </w:rPr>
                <w:t>º Piso, sala A</w:t>
              </w:r>
            </w:p>
          </w:tc>
        </w:tr>
        <w:tr w:rsidR="006C4FD3" w:rsidTr="00CA46F2">
          <w:tc>
            <w:tcPr>
              <w:tcW w:w="1844" w:type="dxa"/>
            </w:tcPr>
            <w:p w:rsidR="006C4FD3" w:rsidRPr="00AF06A1" w:rsidRDefault="006C4FD3" w:rsidP="00CA46F2">
              <w:pPr>
                <w:rPr>
                  <w:rFonts w:ascii="Arial Narrow" w:hAnsi="Arial Narrow"/>
                  <w:b/>
                  <w:color w:val="404040" w:themeColor="text1" w:themeTint="BF"/>
                  <w:sz w:val="20"/>
                  <w:szCs w:val="20"/>
                </w:rPr>
              </w:pPr>
            </w:p>
          </w:tc>
          <w:tc>
            <w:tcPr>
              <w:tcW w:w="8034" w:type="dxa"/>
            </w:tcPr>
            <w:p w:rsidR="006C4FD3" w:rsidRPr="00D550B1" w:rsidRDefault="006C4FD3" w:rsidP="00CA46F2">
              <w:pPr>
                <w:rPr>
                  <w:rFonts w:ascii="Arial Narrow" w:hAnsi="Arial Narrow"/>
                  <w:color w:val="404040" w:themeColor="text1" w:themeTint="BF"/>
                  <w:sz w:val="20"/>
                  <w:szCs w:val="20"/>
                </w:rPr>
              </w:pPr>
            </w:p>
          </w:tc>
        </w:tr>
        <w:tr w:rsidR="006C4FD3" w:rsidTr="00CA46F2">
          <w:tc>
            <w:tcPr>
              <w:tcW w:w="1844" w:type="dxa"/>
            </w:tcPr>
            <w:p w:rsidR="006C4FD3" w:rsidRDefault="006C4FD3" w:rsidP="00CA46F2">
              <w:pPr>
                <w:jc w:val="right"/>
              </w:pPr>
              <w:r w:rsidRPr="00AF06A1">
                <w:rPr>
                  <w:rFonts w:ascii="Arial Narrow" w:hAnsi="Arial Narrow"/>
                  <w:b/>
                  <w:color w:val="404040" w:themeColor="text1" w:themeTint="BF"/>
                  <w:sz w:val="20"/>
                  <w:szCs w:val="20"/>
                </w:rPr>
                <w:t>Destinatários</w:t>
              </w:r>
              <w:r>
                <w:rPr>
                  <w:rFonts w:ascii="Arial Narrow" w:hAnsi="Arial Narrow"/>
                  <w:b/>
                  <w:color w:val="404040" w:themeColor="text1" w:themeTint="BF"/>
                  <w:sz w:val="20"/>
                  <w:szCs w:val="20"/>
                </w:rPr>
                <w:t>:</w:t>
              </w:r>
            </w:p>
          </w:tc>
          <w:tc>
            <w:tcPr>
              <w:tcW w:w="8034" w:type="dxa"/>
            </w:tcPr>
            <w:p w:rsidR="006C4FD3" w:rsidRDefault="006C4FD3" w:rsidP="00CA46F2">
              <w:r w:rsidRPr="00D550B1">
                <w:rPr>
                  <w:rFonts w:ascii="Arial Narrow" w:hAnsi="Arial Narrow"/>
                  <w:color w:val="404040" w:themeColor="text1" w:themeTint="BF"/>
                  <w:sz w:val="20"/>
                  <w:szCs w:val="20"/>
                </w:rPr>
                <w:t>Juízes/as e Magistrados/as do Ministério Público. Advogados/as e outros/as profissionais da área forense</w:t>
              </w:r>
              <w:r w:rsidRPr="00AF06A1">
                <w:rPr>
                  <w:rFonts w:ascii="Arial Narrow" w:hAnsi="Arial Narrow"/>
                  <w:color w:val="404040" w:themeColor="text1" w:themeTint="BF"/>
                  <w:sz w:val="20"/>
                  <w:szCs w:val="20"/>
                </w:rPr>
                <w:t>.</w:t>
              </w:r>
            </w:p>
          </w:tc>
        </w:tr>
        <w:tr w:rsidR="006C4FD3" w:rsidTr="00CA46F2">
          <w:tc>
            <w:tcPr>
              <w:tcW w:w="1844" w:type="dxa"/>
            </w:tcPr>
            <w:p w:rsidR="006C4FD3" w:rsidRPr="00AF06A1" w:rsidRDefault="006C4FD3" w:rsidP="00CA46F2">
              <w:pPr>
                <w:jc w:val="right"/>
                <w:rPr>
                  <w:rFonts w:ascii="Arial Narrow" w:hAnsi="Arial Narrow"/>
                  <w:b/>
                  <w:color w:val="404040" w:themeColor="text1" w:themeTint="BF"/>
                  <w:sz w:val="20"/>
                  <w:szCs w:val="20"/>
                </w:rPr>
              </w:pPr>
            </w:p>
          </w:tc>
          <w:tc>
            <w:tcPr>
              <w:tcW w:w="8034" w:type="dxa"/>
            </w:tcPr>
            <w:p w:rsidR="006C4FD3" w:rsidRPr="00D550B1" w:rsidRDefault="006C4FD3" w:rsidP="00CA46F2">
              <w:pPr>
                <w:rPr>
                  <w:rFonts w:ascii="Arial Narrow" w:hAnsi="Arial Narrow"/>
                  <w:color w:val="404040" w:themeColor="text1" w:themeTint="BF"/>
                  <w:sz w:val="20"/>
                  <w:szCs w:val="20"/>
                </w:rPr>
              </w:pPr>
            </w:p>
          </w:tc>
        </w:tr>
        <w:tr w:rsidR="006C4FD3" w:rsidTr="00CA46F2">
          <w:tc>
            <w:tcPr>
              <w:tcW w:w="1844" w:type="dxa"/>
              <w:shd w:val="clear" w:color="auto" w:fill="FBF6E2"/>
            </w:tcPr>
            <w:p w:rsidR="006C4FD3" w:rsidRDefault="006C4FD3" w:rsidP="00CA46F2">
              <w:pPr>
                <w:jc w:val="right"/>
              </w:pPr>
              <w:r>
                <w:rPr>
                  <w:rFonts w:ascii="Arial Narrow" w:hAnsi="Arial Narrow"/>
                  <w:b/>
                  <w:color w:val="404040" w:themeColor="text1" w:themeTint="BF"/>
                  <w:sz w:val="20"/>
                  <w:szCs w:val="20"/>
                </w:rPr>
                <w:t>Inscrições:</w:t>
              </w:r>
            </w:p>
          </w:tc>
          <w:tc>
            <w:tcPr>
              <w:tcW w:w="8034" w:type="dxa"/>
              <w:shd w:val="clear" w:color="auto" w:fill="FBF6E2"/>
            </w:tcPr>
            <w:p w:rsidR="006C4FD3" w:rsidRPr="00B57F7D" w:rsidRDefault="006C4FD3" w:rsidP="00CA46F2">
              <w:pPr>
                <w:rPr>
                  <w:rFonts w:ascii="Arial Narrow" w:hAnsi="Arial Narrow"/>
                  <w:color w:val="404040" w:themeColor="text1" w:themeTint="BF"/>
                  <w:sz w:val="20"/>
                  <w:szCs w:val="20"/>
                </w:rPr>
              </w:pPr>
              <w:r w:rsidRPr="00B57F7D">
                <w:rPr>
                  <w:rFonts w:ascii="Arial Narrow" w:hAnsi="Arial Narrow" w:cs="Calibri"/>
                  <w:color w:val="404040" w:themeColor="text1" w:themeTint="BF"/>
                  <w:sz w:val="20"/>
                  <w:szCs w:val="20"/>
                </w:rPr>
                <w:t xml:space="preserve">Através do preenchimento da presente ficha e respetivo envio, até 48 horas antes da formação, para o endereço eletrónico </w:t>
              </w:r>
              <w:hyperlink r:id="rId2" w:history="1">
                <w:r w:rsidRPr="00775BCC">
                  <w:rPr>
                    <w:rStyle w:val="Hiperligao"/>
                    <w:rFonts w:ascii="Arial Narrow" w:hAnsi="Arial Narrow" w:cs="Calibri"/>
                    <w:sz w:val="20"/>
                    <w:szCs w:val="20"/>
                  </w:rPr>
                  <w:t>formacao-def@mail.cej.mj.pt</w:t>
                </w:r>
              </w:hyperlink>
              <w:r>
                <w:rPr>
                  <w:rFonts w:ascii="Arial Narrow" w:hAnsi="Arial Narrow" w:cs="Calibri"/>
                  <w:color w:val="404040" w:themeColor="text1" w:themeTint="BF"/>
                  <w:sz w:val="20"/>
                  <w:szCs w:val="20"/>
                </w:rPr>
                <w:t xml:space="preserve">  </w:t>
              </w:r>
              <w:r w:rsidRPr="00B57F7D">
                <w:rPr>
                  <w:rFonts w:ascii="Arial Narrow" w:hAnsi="Arial Narrow" w:cs="Calibri"/>
                  <w:color w:val="404040" w:themeColor="text1" w:themeTint="BF"/>
                  <w:sz w:val="20"/>
                  <w:szCs w:val="20"/>
                </w:rPr>
                <w:t>juntamente com o comprovativo de pagamento, efetuado por transferência bancária para IBAN PT50078 101 120 000 000 681 302</w:t>
              </w:r>
            </w:p>
          </w:tc>
        </w:tr>
        <w:tr w:rsidR="006C4FD3" w:rsidTr="00CA46F2">
          <w:tc>
            <w:tcPr>
              <w:tcW w:w="1844" w:type="dxa"/>
              <w:shd w:val="clear" w:color="auto" w:fill="auto"/>
            </w:tcPr>
            <w:p w:rsidR="006C4FD3" w:rsidRDefault="006C4FD3" w:rsidP="00CA46F2">
              <w:pPr>
                <w:jc w:val="right"/>
                <w:rPr>
                  <w:rFonts w:ascii="Arial Narrow" w:hAnsi="Arial Narrow"/>
                  <w:b/>
                  <w:color w:val="404040" w:themeColor="text1" w:themeTint="BF"/>
                  <w:sz w:val="20"/>
                  <w:szCs w:val="20"/>
                </w:rPr>
              </w:pPr>
            </w:p>
          </w:tc>
          <w:tc>
            <w:tcPr>
              <w:tcW w:w="8034" w:type="dxa"/>
              <w:shd w:val="clear" w:color="auto" w:fill="auto"/>
            </w:tcPr>
            <w:p w:rsidR="006C4FD3" w:rsidRPr="00B57F7D" w:rsidRDefault="006C4FD3" w:rsidP="00CA46F2">
              <w:pPr>
                <w:pStyle w:val="Corpodetexto"/>
                <w:spacing w:before="0" w:beforeAutospacing="0" w:line="240" w:lineRule="auto"/>
                <w:rPr>
                  <w:rFonts w:ascii="Arial Narrow" w:eastAsia="Calibri" w:hAnsi="Arial Narrow"/>
                  <w:bCs w:val="0"/>
                  <w:color w:val="404040" w:themeColor="text1" w:themeTint="BF"/>
                  <w:sz w:val="4"/>
                  <w:szCs w:val="4"/>
                </w:rPr>
              </w:pPr>
            </w:p>
            <w:p w:rsidR="006C4FD3" w:rsidRPr="00B57F7D" w:rsidRDefault="006C4FD3" w:rsidP="006C4FD3">
              <w:pPr>
                <w:pStyle w:val="Corpodetexto"/>
                <w:spacing w:before="0" w:beforeAutospacing="0" w:after="120" w:line="240" w:lineRule="auto"/>
                <w:rPr>
                  <w:rFonts w:ascii="Arial Narrow" w:hAnsi="Arial Narrow" w:cs="Calibri"/>
                  <w:b w:val="0"/>
                  <w:color w:val="404040" w:themeColor="text1" w:themeTint="BF"/>
                  <w:sz w:val="22"/>
                  <w:szCs w:val="22"/>
                </w:rPr>
              </w:pPr>
              <w:r w:rsidRPr="00B57F7D">
                <w:rPr>
                  <w:rFonts w:ascii="Arial Narrow" w:eastAsia="Calibri" w:hAnsi="Arial Narrow"/>
                  <w:bCs w:val="0"/>
                  <w:color w:val="C00000"/>
                </w:rPr>
                <w:t>Custo</w:t>
              </w:r>
              <w:r w:rsidRPr="00B57F7D">
                <w:rPr>
                  <w:rFonts w:ascii="Arial Narrow" w:hAnsi="Arial Narrow" w:cs="Calibri"/>
                  <w:b w:val="0"/>
                  <w:color w:val="C00000"/>
                </w:rPr>
                <w:t xml:space="preserve"> </w:t>
              </w:r>
              <w:r w:rsidRPr="00B57F7D">
                <w:rPr>
                  <w:rFonts w:ascii="Arial Narrow" w:hAnsi="Arial Narrow" w:cs="Calibri"/>
                  <w:b w:val="0"/>
                  <w:color w:val="404040" w:themeColor="text1" w:themeTint="BF"/>
                </w:rPr>
                <w:t xml:space="preserve">da inscrição para Advogados/as e outros/as: </w:t>
              </w:r>
              <w:r>
                <w:rPr>
                  <w:rFonts w:ascii="Arial Narrow" w:hAnsi="Arial Narrow" w:cs="Calibri"/>
                  <w:color w:val="404040" w:themeColor="text1" w:themeTint="BF"/>
                </w:rPr>
                <w:t xml:space="preserve">120 </w:t>
              </w:r>
              <w:r w:rsidRPr="00B57F7D">
                <w:rPr>
                  <w:rFonts w:ascii="Arial Narrow" w:hAnsi="Arial Narrow" w:cs="Calibri"/>
                  <w:color w:val="404040" w:themeColor="text1" w:themeTint="BF"/>
                </w:rPr>
                <w:t>euros</w:t>
              </w:r>
              <w:r w:rsidRPr="00B57F7D">
                <w:rPr>
                  <w:rFonts w:ascii="Arial Narrow" w:hAnsi="Arial Narrow" w:cs="Calibri"/>
                  <w:b w:val="0"/>
                  <w:color w:val="404040" w:themeColor="text1" w:themeTint="BF"/>
                </w:rPr>
                <w:t xml:space="preserve"> </w:t>
              </w:r>
            </w:p>
          </w:tc>
        </w:tr>
        <w:tr w:rsidR="006C4FD3" w:rsidRPr="00B57F7D" w:rsidTr="00CA46F2">
          <w:tc>
            <w:tcPr>
              <w:tcW w:w="1844" w:type="dxa"/>
            </w:tcPr>
            <w:p w:rsidR="006C4FD3" w:rsidRPr="00B57F7D" w:rsidRDefault="006C4FD3" w:rsidP="00CA46F2">
              <w:pPr>
                <w:rPr>
                  <w:sz w:val="2"/>
                  <w:szCs w:val="2"/>
                </w:rPr>
              </w:pPr>
            </w:p>
          </w:tc>
          <w:tc>
            <w:tcPr>
              <w:tcW w:w="8034" w:type="dxa"/>
            </w:tcPr>
            <w:p w:rsidR="006C4FD3" w:rsidRPr="00B57F7D" w:rsidRDefault="006C4FD3" w:rsidP="00CA46F2">
              <w:pPr>
                <w:rPr>
                  <w:sz w:val="20"/>
                  <w:szCs w:val="20"/>
                </w:rPr>
              </w:pPr>
            </w:p>
          </w:tc>
        </w:tr>
      </w:tbl>
      <w:p w:rsidR="006C4FD3" w:rsidRDefault="00A66924">
        <w:pPr>
          <w:pStyle w:val="Cabealho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51B2"/>
    <w:rsid w:val="000F6E1D"/>
    <w:rsid w:val="001D0CFC"/>
    <w:rsid w:val="001E4060"/>
    <w:rsid w:val="00396C85"/>
    <w:rsid w:val="004A556B"/>
    <w:rsid w:val="004B3B72"/>
    <w:rsid w:val="005A7FC2"/>
    <w:rsid w:val="005B3958"/>
    <w:rsid w:val="005F5174"/>
    <w:rsid w:val="006A41DF"/>
    <w:rsid w:val="006C4FD3"/>
    <w:rsid w:val="0093016B"/>
    <w:rsid w:val="00A5749E"/>
    <w:rsid w:val="00A66924"/>
    <w:rsid w:val="00AB0C4D"/>
    <w:rsid w:val="00AC67C9"/>
    <w:rsid w:val="00B0298B"/>
    <w:rsid w:val="00B165F8"/>
    <w:rsid w:val="00B57F7D"/>
    <w:rsid w:val="00BB404D"/>
    <w:rsid w:val="00BE3E70"/>
    <w:rsid w:val="00C003D7"/>
    <w:rsid w:val="00CA46F2"/>
    <w:rsid w:val="00DD77A5"/>
    <w:rsid w:val="00E2426C"/>
    <w:rsid w:val="00E45783"/>
    <w:rsid w:val="00E702E1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5E4469" w:rsidP="005E4469">
          <w:pPr>
            <w:pStyle w:val="2CD7CB6990C147B5A8DA280B9E153232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5E4469" w:rsidP="005E4469">
          <w:pPr>
            <w:pStyle w:val="58BA02EAFE084FAABF784476A56F31E8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5E4469" w:rsidP="005E4469">
          <w:pPr>
            <w:pStyle w:val="CDAA4A855B014944A0705A6415469213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5E4469" w:rsidP="005E4469">
          <w:pPr>
            <w:pStyle w:val="7382D2B3A6934B5ABC3875AB4089B0FF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5E4469" w:rsidP="005E4469">
          <w:pPr>
            <w:pStyle w:val="298E1860D09B4CDB960F3E20D70B877A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5E4469" w:rsidP="005E4469">
          <w:pPr>
            <w:pStyle w:val="8066058081DF4466ABE7C662D18CDE48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5E4469" w:rsidP="005E4469">
          <w:pPr>
            <w:pStyle w:val="81FCCC752F844D42B4827F6D12B6AD90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5E4469" w:rsidP="005E4469">
          <w:pPr>
            <w:pStyle w:val="DAB51AA1CC5C41B5AF117970F5E864F7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5E4469" w:rsidP="005E4469">
          <w:pPr>
            <w:pStyle w:val="4A3B32053A514CB1AEB47AF0D5F27086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5E4469" w:rsidP="005E4469">
          <w:pPr>
            <w:pStyle w:val="0CCAB24BD1FF468586E96F53DB7F2B0E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5E4469" w:rsidP="005E4469">
          <w:pPr>
            <w:pStyle w:val="EC9149A3E5094E9AB6ED189C573F020E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5E4469" w:rsidP="005E4469">
          <w:pPr>
            <w:pStyle w:val="8FCBF6BDF24548BDA0A9338001822A057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5E4469" w:rsidP="005E4469">
          <w:pPr>
            <w:pStyle w:val="F45C56A92E0940F1B18C558C94AFA1557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5E4469"/>
    <w:rsid w:val="00AB3EB0"/>
    <w:rsid w:val="00C23775"/>
    <w:rsid w:val="00D66C86"/>
    <w:rsid w:val="00E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E4469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5E4469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5E4469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5E4469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5E4469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5E4469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5E4469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5E4469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5E4469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5E4469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5E4469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5E4469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5E4469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5E4469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5E4469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5E4469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5E4469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5E4469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5E4469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5E4469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5E4469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5E4469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5E4469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5E4469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5E4469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5E4469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5E4469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E4469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5E4469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5E4469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5E4469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5E4469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5E4469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5E4469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5E4469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5E4469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5E4469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5E4469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5E4469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5E4469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5E4469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5E4469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5E4469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5E4469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5E4469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5E4469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5E4469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5E4469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5E4469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5E4469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5E4469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5E4469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5E4469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5E446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9CCC-14A3-47E9-B054-04B75B71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4</cp:revision>
  <cp:lastPrinted>2018-09-06T16:00:00Z</cp:lastPrinted>
  <dcterms:created xsi:type="dcterms:W3CDTF">2019-01-29T13:58:00Z</dcterms:created>
  <dcterms:modified xsi:type="dcterms:W3CDTF">2019-01-29T14:15:00Z</dcterms:modified>
</cp:coreProperties>
</file>