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1A" w:rsidRPr="003F521A" w:rsidRDefault="003F521A" w:rsidP="003F52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21A">
        <w:rPr>
          <w:rFonts w:ascii="Times New Roman" w:hAnsi="Times New Roman" w:cs="Times New Roman"/>
          <w:b/>
          <w:bCs/>
          <w:sz w:val="28"/>
          <w:szCs w:val="28"/>
        </w:rPr>
        <w:t xml:space="preserve">Caso 3 </w:t>
      </w:r>
    </w:p>
    <w:p w:rsidR="00016921" w:rsidRPr="003F521A" w:rsidRDefault="003F521A" w:rsidP="003F52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21A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424980" w:rsidRPr="003F521A">
        <w:rPr>
          <w:rFonts w:ascii="Times New Roman" w:hAnsi="Times New Roman" w:cs="Times New Roman"/>
          <w:b/>
          <w:bCs/>
          <w:sz w:val="28"/>
          <w:szCs w:val="28"/>
        </w:rPr>
        <w:t>actos provados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sz w:val="28"/>
          <w:szCs w:val="28"/>
        </w:rPr>
      </w:pP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color w:val="auto"/>
          <w:sz w:val="28"/>
          <w:szCs w:val="28"/>
        </w:rPr>
        <w:t>“</w:t>
      </w:r>
      <w:r w:rsidRPr="003F521A">
        <w:rPr>
          <w:b/>
          <w:bCs/>
          <w:color w:val="auto"/>
          <w:sz w:val="28"/>
          <w:szCs w:val="28"/>
        </w:rPr>
        <w:t xml:space="preserve">A) </w:t>
      </w:r>
      <w:r w:rsidRPr="003F521A">
        <w:rPr>
          <w:color w:val="auto"/>
          <w:sz w:val="28"/>
          <w:szCs w:val="28"/>
        </w:rPr>
        <w:t>Em 28.3.2008 os Autores prop</w:t>
      </w:r>
      <w:r w:rsidR="003F521A" w:rsidRPr="003F521A">
        <w:rPr>
          <w:color w:val="auto"/>
          <w:sz w:val="28"/>
          <w:szCs w:val="28"/>
        </w:rPr>
        <w:t xml:space="preserve">useram contra o </w:t>
      </w:r>
      <w:proofErr w:type="gramStart"/>
      <w:r w:rsidR="003F521A" w:rsidRPr="003F521A">
        <w:rPr>
          <w:color w:val="auto"/>
          <w:sz w:val="28"/>
          <w:szCs w:val="28"/>
        </w:rPr>
        <w:t>B.....</w:t>
      </w:r>
      <w:proofErr w:type="gramEnd"/>
      <w:r w:rsidR="003F521A" w:rsidRPr="003F521A">
        <w:rPr>
          <w:color w:val="auto"/>
          <w:sz w:val="28"/>
          <w:szCs w:val="28"/>
        </w:rPr>
        <w:t>.</w:t>
      </w:r>
      <w:r w:rsidRPr="003F521A">
        <w:rPr>
          <w:color w:val="auto"/>
          <w:sz w:val="28"/>
          <w:szCs w:val="28"/>
        </w:rPr>
        <w:t xml:space="preserve"> SA, no Tribunal Cível da comarca de Lisboa, uma </w:t>
      </w:r>
      <w:proofErr w:type="spellStart"/>
      <w:r w:rsidRPr="003F521A">
        <w:rPr>
          <w:color w:val="auto"/>
          <w:sz w:val="28"/>
          <w:szCs w:val="28"/>
        </w:rPr>
        <w:t>acção</w:t>
      </w:r>
      <w:proofErr w:type="spellEnd"/>
      <w:r w:rsidRPr="003F521A">
        <w:rPr>
          <w:color w:val="auto"/>
          <w:sz w:val="28"/>
          <w:szCs w:val="28"/>
        </w:rPr>
        <w:t xml:space="preserve"> com processo ordinário, à qual foi aposto o n.º 857/08.7TVLSB, tendo a mesma sido distribuída à antiga 7.ª Vara (fls. 2 do processo apenso n.º 857/08.7TVLSB – vol. I);</w:t>
      </w:r>
    </w:p>
    <w:p w:rsidR="00424980" w:rsidRPr="003F521A" w:rsidRDefault="003F521A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>B)</w:t>
      </w:r>
      <w:r w:rsidR="00424980" w:rsidRPr="003F521A">
        <w:rPr>
          <w:color w:val="auto"/>
          <w:sz w:val="28"/>
          <w:szCs w:val="28"/>
        </w:rPr>
        <w:t>Na</w:t>
      </w:r>
      <w:proofErr w:type="gramEnd"/>
      <w:r w:rsidR="00424980" w:rsidRPr="003F521A">
        <w:rPr>
          <w:color w:val="auto"/>
          <w:sz w:val="28"/>
          <w:szCs w:val="28"/>
        </w:rPr>
        <w:t xml:space="preserve"> referida ação, os Autores, na qualidade de mutuários e fiadores, pediram, além do mais, a declaração de nulidade de algumas das cláusulas inseridas num contrato designado de mútuo com hipoteca, celebrado a</w:t>
      </w:r>
      <w:r w:rsidRPr="003F521A">
        <w:rPr>
          <w:color w:val="auto"/>
          <w:sz w:val="28"/>
          <w:szCs w:val="28"/>
        </w:rPr>
        <w:t xml:space="preserve"> </w:t>
      </w:r>
      <w:r w:rsidR="00424980" w:rsidRPr="003F521A">
        <w:rPr>
          <w:color w:val="auto"/>
          <w:sz w:val="28"/>
          <w:szCs w:val="28"/>
        </w:rPr>
        <w:t>24.6.2005, pelo prazo de 40 anos, atrav</w:t>
      </w:r>
      <w:r w:rsidRPr="003F521A">
        <w:rPr>
          <w:color w:val="auto"/>
          <w:sz w:val="28"/>
          <w:szCs w:val="28"/>
        </w:rPr>
        <w:t>és do qual o ali réu B....</w:t>
      </w:r>
      <w:r w:rsidR="00424980" w:rsidRPr="003F521A">
        <w:rPr>
          <w:color w:val="auto"/>
          <w:sz w:val="28"/>
          <w:szCs w:val="28"/>
        </w:rPr>
        <w:t>...., SA, lhes concedera um empréstimo de 249.399,00 euros, para aquisição de habitação própria permanente (fls. 23 a 25 do processo apenso n.º857/08.7TVLSB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C</w:t>
      </w:r>
      <w:proofErr w:type="gramStart"/>
      <w:r w:rsidR="003F521A" w:rsidRPr="003F521A">
        <w:rPr>
          <w:b/>
          <w:bCs/>
          <w:color w:val="auto"/>
          <w:sz w:val="28"/>
          <w:szCs w:val="28"/>
        </w:rPr>
        <w:t>)</w:t>
      </w:r>
      <w:r w:rsidRPr="003F521A">
        <w:rPr>
          <w:color w:val="auto"/>
          <w:sz w:val="28"/>
          <w:szCs w:val="28"/>
        </w:rPr>
        <w:t>Também</w:t>
      </w:r>
      <w:proofErr w:type="gramEnd"/>
      <w:r w:rsidRPr="003F521A">
        <w:rPr>
          <w:color w:val="auto"/>
          <w:sz w:val="28"/>
          <w:szCs w:val="28"/>
        </w:rPr>
        <w:t xml:space="preserve"> pediram a redução da prestação mensal que ficaram obrigados a</w:t>
      </w:r>
      <w:r w:rsidR="003F521A" w:rsidRPr="003F521A">
        <w:rPr>
          <w:color w:val="auto"/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pagar ao mutuante, no valor inicial de 900,01 euros e depois agravada para</w:t>
      </w:r>
      <w:r w:rsidR="003F521A" w:rsidRPr="003F521A">
        <w:rPr>
          <w:color w:val="auto"/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1276,12 euros, a restituição dos diferenciais então já vencidos e de todos os que viessem a vencer-se até ao trânsito em julgado da sentença que viesse a decidir a causa e a condenação do réu a abster-se de aplicar novos agravamentos no futuro (fls. 23 a 25 do processo apenso n.º 857/08.7TVLSB–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D) </w:t>
      </w:r>
      <w:r w:rsidRPr="003F521A">
        <w:rPr>
          <w:color w:val="auto"/>
          <w:sz w:val="28"/>
          <w:szCs w:val="28"/>
        </w:rPr>
        <w:t>O Réu foi citado em 2.4.2008 (fls. 113 do processo apenso n.º857/08.7TVLSB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E) </w:t>
      </w:r>
      <w:r w:rsidRPr="003F521A">
        <w:rPr>
          <w:color w:val="auto"/>
          <w:sz w:val="28"/>
          <w:szCs w:val="28"/>
        </w:rPr>
        <w:t>e contestou em 5.5.2008 (fls. 114 do processo apenso n.º 857/08.7TVLSB–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F) </w:t>
      </w:r>
      <w:r w:rsidRPr="003F521A">
        <w:rPr>
          <w:color w:val="auto"/>
          <w:sz w:val="28"/>
          <w:szCs w:val="28"/>
        </w:rPr>
        <w:t>A contestação foi notificada aos Autores por ofício de 8.5.2008 (fls. 189do processo apenso n.º 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lastRenderedPageBreak/>
        <w:t xml:space="preserve">G) </w:t>
      </w:r>
      <w:r w:rsidRPr="003F521A">
        <w:rPr>
          <w:color w:val="auto"/>
          <w:sz w:val="28"/>
          <w:szCs w:val="28"/>
        </w:rPr>
        <w:t>e estes replicaram em 23.5.2008 (fls. 190 do processo apenso n.º857/08.7TVLSB – vol. I);</w:t>
      </w:r>
    </w:p>
    <w:p w:rsidR="00424980" w:rsidRPr="003F521A" w:rsidRDefault="003F521A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H) </w:t>
      </w:r>
      <w:r w:rsidR="00424980" w:rsidRPr="003F521A">
        <w:rPr>
          <w:color w:val="auto"/>
          <w:sz w:val="28"/>
          <w:szCs w:val="28"/>
        </w:rPr>
        <w:t>Por</w:t>
      </w:r>
      <w:proofErr w:type="gramEnd"/>
      <w:r w:rsidR="00424980" w:rsidRPr="003F521A">
        <w:rPr>
          <w:color w:val="auto"/>
          <w:sz w:val="28"/>
          <w:szCs w:val="28"/>
        </w:rPr>
        <w:t xml:space="preserve"> ofício de 9.7.2008 os Autores foram notificados para, em 10 dias, juntarem aos autos documento comprovativo de terem notificado a réplica ao Réu (fls. 193 do processo apenso n.º 857/08.7TVLSB – vol. I);</w:t>
      </w:r>
    </w:p>
    <w:p w:rsidR="00424980" w:rsidRPr="003F521A" w:rsidRDefault="003F521A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I) </w:t>
      </w:r>
      <w:r w:rsidR="00424980" w:rsidRPr="003F521A">
        <w:rPr>
          <w:color w:val="auto"/>
          <w:sz w:val="28"/>
          <w:szCs w:val="28"/>
        </w:rPr>
        <w:t>Em</w:t>
      </w:r>
      <w:proofErr w:type="gramEnd"/>
      <w:r w:rsidR="00424980" w:rsidRPr="003F521A">
        <w:rPr>
          <w:color w:val="auto"/>
          <w:sz w:val="28"/>
          <w:szCs w:val="28"/>
        </w:rPr>
        <w:t xml:space="preserve"> 1.8.2008 os Autores reclamaram dessa notificação (fls. 194 do processo apenso n.º 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J)</w:t>
      </w:r>
      <w:r w:rsidRPr="003F521A">
        <w:rPr>
          <w:bCs/>
          <w:color w:val="auto"/>
          <w:sz w:val="28"/>
          <w:szCs w:val="28"/>
        </w:rPr>
        <w:t xml:space="preserve"> A reclamação foi objeto de despacho de indeferimento em 1.9.2008, data em que foi aberta conclusão (fls. 195 do processo apenso n.º857/08.7TVLSB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K) </w:t>
      </w:r>
      <w:r w:rsidRPr="003F521A">
        <w:rPr>
          <w:color w:val="auto"/>
          <w:sz w:val="28"/>
          <w:szCs w:val="28"/>
        </w:rPr>
        <w:t>Por</w:t>
      </w:r>
      <w:proofErr w:type="gramEnd"/>
      <w:r w:rsidRPr="003F521A">
        <w:rPr>
          <w:color w:val="auto"/>
          <w:sz w:val="28"/>
          <w:szCs w:val="28"/>
        </w:rPr>
        <w:t xml:space="preserve"> ofício de 3.9.2008 os Autores foram notificados desse despacho (fls.196 do processo apenso n.º 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L)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9.9.2008 os Autores juntaram comprovativo da notificação da réplica ao Réu (fls. 197 do processo apenso n.º 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M) </w:t>
      </w:r>
      <w:r w:rsidRPr="003F521A">
        <w:rPr>
          <w:color w:val="auto"/>
          <w:sz w:val="28"/>
          <w:szCs w:val="28"/>
        </w:rPr>
        <w:t>Foi</w:t>
      </w:r>
      <w:proofErr w:type="gramEnd"/>
      <w:r w:rsidRPr="003F521A">
        <w:rPr>
          <w:color w:val="auto"/>
          <w:sz w:val="28"/>
          <w:szCs w:val="28"/>
        </w:rPr>
        <w:t xml:space="preserve"> aberta conclusão em 1.10.2008 (fls. 199 do processo apenso n.º857/08.7TVLSB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N) </w:t>
      </w:r>
      <w:r w:rsidRPr="003F521A">
        <w:rPr>
          <w:color w:val="auto"/>
          <w:sz w:val="28"/>
          <w:szCs w:val="28"/>
        </w:rPr>
        <w:t>Nessa data foi marcada audiência preliminar para 19.2.2009 (fls. 199 do processo apenso n.º 857/08.7TVLSB – vol. 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O) </w:t>
      </w:r>
      <w:r w:rsidRPr="003F521A">
        <w:rPr>
          <w:color w:val="auto"/>
          <w:sz w:val="28"/>
          <w:szCs w:val="28"/>
        </w:rPr>
        <w:t>Na</w:t>
      </w:r>
      <w:proofErr w:type="gramEnd"/>
      <w:r w:rsidRPr="003F521A">
        <w:rPr>
          <w:color w:val="auto"/>
          <w:sz w:val="28"/>
          <w:szCs w:val="28"/>
        </w:rPr>
        <w:t xml:space="preserve"> audiência preliminar os Autores apresentaram articulado superveniente, tendo o Réu sido notificado para responder, pelo que a diligência foi interrompida para continuar a 30.3.2009 (fls. 204 a 208 do processo apenso n.º 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P) </w:t>
      </w:r>
      <w:r w:rsidRPr="003F521A">
        <w:rPr>
          <w:color w:val="auto"/>
          <w:sz w:val="28"/>
          <w:szCs w:val="28"/>
        </w:rPr>
        <w:t>Na</w:t>
      </w:r>
      <w:proofErr w:type="gramEnd"/>
      <w:r w:rsidRPr="003F521A">
        <w:rPr>
          <w:color w:val="auto"/>
          <w:sz w:val="28"/>
          <w:szCs w:val="28"/>
        </w:rPr>
        <w:t xml:space="preserve"> audiência preliminar foi proferido despacho saneador, mas </w:t>
      </w:r>
      <w:r w:rsidRPr="003F521A">
        <w:rPr>
          <w:bCs/>
          <w:color w:val="auto"/>
          <w:sz w:val="28"/>
          <w:szCs w:val="28"/>
        </w:rPr>
        <w:t>não</w:t>
      </w:r>
      <w:r w:rsidRPr="003F521A">
        <w:rPr>
          <w:b/>
          <w:bCs/>
          <w:color w:val="auto"/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foi designada data para julgamento (fls. 231 a 259 do processo apenso n.º857/08.7TVLSB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Q)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9.9.2009 foi designada para julgamento a data de 2.3.2010 (fls. 264</w:t>
      </w:r>
      <w:r w:rsidR="003F521A" w:rsidRPr="003F521A">
        <w:rPr>
          <w:color w:val="auto"/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do processo apenso n.º 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R) </w:t>
      </w:r>
      <w:r w:rsidRPr="003F521A">
        <w:rPr>
          <w:color w:val="auto"/>
          <w:sz w:val="28"/>
          <w:szCs w:val="28"/>
        </w:rPr>
        <w:t>Na</w:t>
      </w:r>
      <w:proofErr w:type="gramEnd"/>
      <w:r w:rsidRPr="003F521A">
        <w:rPr>
          <w:color w:val="auto"/>
          <w:sz w:val="28"/>
          <w:szCs w:val="28"/>
        </w:rPr>
        <w:t xml:space="preserve"> data designada a audiência de julgamento foi iniciada e suspensa após a inquirição de uma testemunha, para continuar a 29.4.2010 (fls. 328 a 331do processo apenso n.º 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S) </w:t>
      </w:r>
      <w:r w:rsidRPr="003F521A">
        <w:rPr>
          <w:color w:val="auto"/>
          <w:sz w:val="28"/>
          <w:szCs w:val="28"/>
        </w:rPr>
        <w:t>A leitura dos quesitos foi efetuada em 14.5.2010 (fls. 341 a 347 do processo apenso n.º 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T) </w:t>
      </w:r>
      <w:r w:rsidRPr="003F521A">
        <w:rPr>
          <w:color w:val="auto"/>
          <w:sz w:val="28"/>
          <w:szCs w:val="28"/>
        </w:rPr>
        <w:t>A sentença foi proferida em 11.10.2010 (fls. 347 a 389 do processo apenso n.º 857/08.7TVLSB – vol. 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U) </w:t>
      </w:r>
      <w:r w:rsidRPr="003F521A">
        <w:rPr>
          <w:color w:val="auto"/>
          <w:sz w:val="28"/>
          <w:szCs w:val="28"/>
        </w:rPr>
        <w:t>O Réu recorreu da parte da sentença que lhe foi desfavorável em11.11.2010 e os Autores fizeram-no a 26 do mesmo mês (fls. 400 a 409 e410 a 462 do processo apenso n.º 857/08.7TVLSB – vol. II e vol. III);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V) </w:t>
      </w:r>
      <w:r w:rsidRPr="003F521A">
        <w:rPr>
          <w:color w:val="auto"/>
          <w:sz w:val="28"/>
          <w:szCs w:val="28"/>
        </w:rPr>
        <w:t>O Réu contra-alegou em 20.1.2011 e os Autores fizeram-no em 27 do mesmo mês (fls. 549 a 744 e 756 a 758 do processo apenso n.º857/08.7TVLSB – vol. III e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W) </w:t>
      </w:r>
      <w:r w:rsidRPr="003F521A">
        <w:rPr>
          <w:color w:val="auto"/>
          <w:sz w:val="28"/>
          <w:szCs w:val="28"/>
        </w:rPr>
        <w:t>Os</w:t>
      </w:r>
      <w:proofErr w:type="gramEnd"/>
      <w:r w:rsidRPr="003F521A">
        <w:rPr>
          <w:color w:val="auto"/>
          <w:sz w:val="28"/>
          <w:szCs w:val="28"/>
        </w:rPr>
        <w:t xml:space="preserve"> recursos foram admitidos por despacho de 4.2.2011 (fls. 760 a 769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X) </w:t>
      </w:r>
      <w:r w:rsidRPr="003F521A">
        <w:rPr>
          <w:color w:val="auto"/>
          <w:sz w:val="28"/>
          <w:szCs w:val="28"/>
        </w:rPr>
        <w:t>e o processo foi remetido à Relação em 10.2.2011 (fls. 772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Y) </w:t>
      </w:r>
      <w:r w:rsidRPr="003F521A">
        <w:rPr>
          <w:color w:val="auto"/>
          <w:sz w:val="28"/>
          <w:szCs w:val="28"/>
        </w:rPr>
        <w:t>Na Relação o processo foi apresentado a exame a 16.2.2011 e foi aberta conclusão no dia seguinte (fls. 774 do processo apenso n.º 857/08.7TVLSB –</w:t>
      </w:r>
      <w:r w:rsidRPr="003F521A">
        <w:rPr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Z) </w:t>
      </w:r>
      <w:r w:rsidRPr="003F521A">
        <w:rPr>
          <w:color w:val="auto"/>
          <w:sz w:val="28"/>
          <w:szCs w:val="28"/>
        </w:rPr>
        <w:t xml:space="preserve">Em 20.10.2011 o relator proferiu despacho a mandar dar conhecimento aos juízes adjuntos (fls. 776 do processo apenso n.º 857/08.7TVLSB – </w:t>
      </w:r>
      <w:proofErr w:type="spellStart"/>
      <w:proofErr w:type="gramStart"/>
      <w:r w:rsidRPr="003F521A">
        <w:rPr>
          <w:color w:val="auto"/>
          <w:sz w:val="28"/>
          <w:szCs w:val="28"/>
        </w:rPr>
        <w:t>vol.IV</w:t>
      </w:r>
      <w:proofErr w:type="spellEnd"/>
      <w:proofErr w:type="gramEnd"/>
      <w:r w:rsidRPr="003F521A">
        <w:rPr>
          <w:color w:val="auto"/>
          <w:sz w:val="28"/>
          <w:szCs w:val="28"/>
        </w:rPr>
        <w:t>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AA) </w:t>
      </w:r>
      <w:r w:rsidRPr="003F521A">
        <w:rPr>
          <w:color w:val="auto"/>
          <w:sz w:val="28"/>
          <w:szCs w:val="28"/>
        </w:rPr>
        <w:t>De novo concluso a 10.11.2011 (fls. 778 do processo apenso n.º857/08.7TVLSB – vol. IV),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BB) </w:t>
      </w:r>
      <w:r w:rsidRPr="003F521A">
        <w:rPr>
          <w:color w:val="auto"/>
          <w:sz w:val="28"/>
          <w:szCs w:val="28"/>
        </w:rPr>
        <w:t>em 21.12.2012 o relator proferiu despacho a mandar inscrever o processo em tabela, para julgamento (fls. 778 do processo apenso n.º857/08.7TVLSB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CC</w:t>
      </w:r>
      <w:proofErr w:type="gramStart"/>
      <w:r w:rsidRPr="003F521A">
        <w:rPr>
          <w:b/>
          <w:bCs/>
          <w:color w:val="auto"/>
          <w:sz w:val="28"/>
          <w:szCs w:val="28"/>
        </w:rPr>
        <w:t xml:space="preserve">) </w:t>
      </w:r>
      <w:r w:rsidRPr="003F521A">
        <w:rPr>
          <w:color w:val="auto"/>
          <w:sz w:val="28"/>
          <w:szCs w:val="28"/>
        </w:rPr>
        <w:t>Na</w:t>
      </w:r>
      <w:proofErr w:type="gramEnd"/>
      <w:r w:rsidRPr="003F521A">
        <w:rPr>
          <w:color w:val="auto"/>
          <w:sz w:val="28"/>
          <w:szCs w:val="28"/>
        </w:rPr>
        <w:t xml:space="preserve"> sessão de 21.2.2013 o julgamento foi adiado sine die, sem se ter indicado qualquer justificação (fls. 780 do processo apenso n.º857/08.7TVLSB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DD</w:t>
      </w:r>
      <w:proofErr w:type="gramStart"/>
      <w:r w:rsidRPr="003F521A">
        <w:rPr>
          <w:b/>
          <w:bCs/>
          <w:color w:val="auto"/>
          <w:sz w:val="28"/>
          <w:szCs w:val="28"/>
        </w:rPr>
        <w:t xml:space="preserve">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24.6.2013 o processo voltou a ser inscrito em tabela para julgamento, desta vez em 11.7.2013 (fls. 782 do processo apenso n.º857/08.7TVLSB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EE) </w:t>
      </w:r>
      <w:r w:rsidRPr="003F521A">
        <w:rPr>
          <w:color w:val="auto"/>
          <w:sz w:val="28"/>
          <w:szCs w:val="28"/>
        </w:rPr>
        <w:t>O recurso foi decidido na data para tal efeito designada (fls. 783 a 823do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FF) </w:t>
      </w:r>
      <w:r w:rsidRPr="003F521A">
        <w:rPr>
          <w:color w:val="auto"/>
          <w:sz w:val="28"/>
          <w:szCs w:val="28"/>
        </w:rPr>
        <w:t>O acórdão foi notificado por ofícios de 12.7.2013 (fls. 824 e 825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GG) </w:t>
      </w:r>
      <w:r w:rsidRPr="003F521A">
        <w:rPr>
          <w:color w:val="auto"/>
          <w:sz w:val="28"/>
          <w:szCs w:val="28"/>
        </w:rPr>
        <w:t xml:space="preserve">Os Autores interpuseram recurso de revista </w:t>
      </w:r>
      <w:proofErr w:type="spellStart"/>
      <w:r w:rsidRPr="003F521A">
        <w:rPr>
          <w:color w:val="auto"/>
          <w:sz w:val="28"/>
          <w:szCs w:val="28"/>
        </w:rPr>
        <w:t>excepcional</w:t>
      </w:r>
      <w:proofErr w:type="spellEnd"/>
      <w:r w:rsidRPr="003F521A">
        <w:rPr>
          <w:color w:val="auto"/>
          <w:sz w:val="28"/>
          <w:szCs w:val="28"/>
        </w:rPr>
        <w:t xml:space="preserve"> para o STJ em</w:t>
      </w:r>
      <w:r w:rsidR="003F521A" w:rsidRPr="003F521A">
        <w:rPr>
          <w:color w:val="auto"/>
          <w:sz w:val="28"/>
          <w:szCs w:val="28"/>
        </w:rPr>
        <w:t xml:space="preserve"> </w:t>
      </w:r>
      <w:r w:rsidRPr="003F521A">
        <w:rPr>
          <w:color w:val="auto"/>
          <w:sz w:val="28"/>
          <w:szCs w:val="28"/>
        </w:rPr>
        <w:t>23.9.2013 (fls. 827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HH</w:t>
      </w:r>
      <w:proofErr w:type="gramStart"/>
      <w:r w:rsidRPr="003F521A">
        <w:rPr>
          <w:b/>
          <w:bCs/>
          <w:color w:val="auto"/>
          <w:sz w:val="28"/>
          <w:szCs w:val="28"/>
        </w:rPr>
        <w:t xml:space="preserve">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25.10.2013 o Réu pronunciou-se no sentido de o recurso </w:t>
      </w:r>
      <w:r w:rsidRPr="003F521A">
        <w:rPr>
          <w:b/>
          <w:bCs/>
          <w:color w:val="auto"/>
          <w:sz w:val="28"/>
          <w:szCs w:val="28"/>
        </w:rPr>
        <w:t xml:space="preserve">não </w:t>
      </w:r>
      <w:r w:rsidRPr="003F521A">
        <w:rPr>
          <w:color w:val="auto"/>
          <w:sz w:val="28"/>
          <w:szCs w:val="28"/>
        </w:rPr>
        <w:t>ser admitido (fls. 861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F521A">
        <w:rPr>
          <w:b/>
          <w:bCs/>
          <w:color w:val="auto"/>
          <w:sz w:val="28"/>
          <w:szCs w:val="28"/>
        </w:rPr>
        <w:t xml:space="preserve">II) </w:t>
      </w:r>
      <w:r w:rsidRPr="003F521A">
        <w:rPr>
          <w:color w:val="auto"/>
          <w:sz w:val="28"/>
          <w:szCs w:val="28"/>
        </w:rPr>
        <w:t>Foi</w:t>
      </w:r>
      <w:proofErr w:type="gramEnd"/>
      <w:r w:rsidRPr="003F521A">
        <w:rPr>
          <w:color w:val="auto"/>
          <w:sz w:val="28"/>
          <w:szCs w:val="28"/>
        </w:rPr>
        <w:t xml:space="preserve"> aberta conclusão em 25.11.2013 (fls. 865 do processo apenso n.º857/08.7TVLSB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JJ</w:t>
      </w:r>
      <w:proofErr w:type="gramStart"/>
      <w:r w:rsidRPr="003F521A">
        <w:rPr>
          <w:b/>
          <w:bCs/>
          <w:color w:val="auto"/>
          <w:sz w:val="28"/>
          <w:szCs w:val="28"/>
        </w:rPr>
        <w:t xml:space="preserve">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3.5.2018 o relator ordenou a remessa do processo ao STJ (fls. 869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>KK</w:t>
      </w:r>
      <w:proofErr w:type="gramStart"/>
      <w:r w:rsidRPr="003F521A">
        <w:rPr>
          <w:b/>
          <w:bCs/>
          <w:color w:val="auto"/>
          <w:sz w:val="28"/>
          <w:szCs w:val="28"/>
        </w:rPr>
        <w:t xml:space="preserve">) </w:t>
      </w:r>
      <w:r w:rsidRPr="003F521A">
        <w:rPr>
          <w:color w:val="auto"/>
          <w:sz w:val="28"/>
          <w:szCs w:val="28"/>
        </w:rPr>
        <w:t>Em</w:t>
      </w:r>
      <w:proofErr w:type="gramEnd"/>
      <w:r w:rsidRPr="003F521A">
        <w:rPr>
          <w:color w:val="auto"/>
          <w:sz w:val="28"/>
          <w:szCs w:val="28"/>
        </w:rPr>
        <w:t xml:space="preserve"> 4.6.2018 a secretaria deu cumprimento ao referido despacho (fls.872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LL) </w:t>
      </w:r>
      <w:r w:rsidRPr="003F521A">
        <w:rPr>
          <w:color w:val="auto"/>
          <w:sz w:val="28"/>
          <w:szCs w:val="28"/>
        </w:rPr>
        <w:t>O processo foi objeto de exame em 20.6.2018 (fls. 874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MM) </w:t>
      </w:r>
      <w:r w:rsidRPr="003F521A">
        <w:rPr>
          <w:color w:val="auto"/>
          <w:sz w:val="28"/>
          <w:szCs w:val="28"/>
        </w:rPr>
        <w:t>A revista foi admitida por acórdão de 28.6.2018 (fls. 876 a 881 do processo apenso n.º 857/08.7TVLSB – vol. IV);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NN) </w:t>
      </w:r>
      <w:r w:rsidRPr="003F521A">
        <w:rPr>
          <w:color w:val="auto"/>
          <w:sz w:val="28"/>
          <w:szCs w:val="28"/>
        </w:rPr>
        <w:t>O recurso foi decidido por acórdão de 19.12.2018 (fls. 903 a 967 do processo apenso n.º 857/08.7TVLSB – vol. V);</w:t>
      </w:r>
      <w:r w:rsidRPr="003F521A">
        <w:rPr>
          <w:sz w:val="28"/>
          <w:szCs w:val="28"/>
        </w:rPr>
        <w:t xml:space="preserve"> </w:t>
      </w:r>
    </w:p>
    <w:p w:rsidR="00424980" w:rsidRPr="003F521A" w:rsidRDefault="00424980" w:rsidP="003F521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21A">
        <w:rPr>
          <w:b/>
          <w:bCs/>
          <w:color w:val="auto"/>
          <w:sz w:val="28"/>
          <w:szCs w:val="28"/>
        </w:rPr>
        <w:t xml:space="preserve">OO) </w:t>
      </w:r>
      <w:r w:rsidRPr="003F521A">
        <w:rPr>
          <w:color w:val="auto"/>
          <w:sz w:val="28"/>
          <w:szCs w:val="28"/>
        </w:rPr>
        <w:t>O acórdão foi notificado por ofícios de 20.12.2018 (fls. 969 e 970 do processo apenso n.º 857/08.7TVLSB – vol. V),</w:t>
      </w:r>
    </w:p>
    <w:p w:rsidR="00424980" w:rsidRDefault="00424980" w:rsidP="003F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1A">
        <w:rPr>
          <w:rFonts w:ascii="Times New Roman" w:hAnsi="Times New Roman" w:cs="Times New Roman"/>
          <w:b/>
          <w:bCs/>
          <w:sz w:val="28"/>
          <w:szCs w:val="28"/>
        </w:rPr>
        <w:t>PP</w:t>
      </w:r>
      <w:proofErr w:type="gramStart"/>
      <w:r w:rsidRPr="003F521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3F521A" w:rsidRPr="003F521A">
        <w:rPr>
          <w:rFonts w:ascii="Times New Roman" w:hAnsi="Times New Roman" w:cs="Times New Roman"/>
          <w:sz w:val="28"/>
          <w:szCs w:val="28"/>
        </w:rPr>
        <w:t>T</w:t>
      </w:r>
      <w:r w:rsidRPr="003F521A">
        <w:rPr>
          <w:rFonts w:ascii="Times New Roman" w:hAnsi="Times New Roman" w:cs="Times New Roman"/>
          <w:sz w:val="28"/>
          <w:szCs w:val="28"/>
        </w:rPr>
        <w:t>endo</w:t>
      </w:r>
      <w:proofErr w:type="gramEnd"/>
      <w:r w:rsidRPr="003F521A">
        <w:rPr>
          <w:rFonts w:ascii="Times New Roman" w:hAnsi="Times New Roman" w:cs="Times New Roman"/>
          <w:sz w:val="28"/>
          <w:szCs w:val="28"/>
        </w:rPr>
        <w:t xml:space="preserve"> transitado em julgado em 14.1.2019 (fls. 971 do processo apenso n.º 857/08.7TVLSB – vol. IV).</w:t>
      </w:r>
    </w:p>
    <w:p w:rsidR="00F44CCB" w:rsidRDefault="00F44CCB" w:rsidP="00F44C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44CCB" w:rsidRDefault="00F44CC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Analisar:</w:t>
      </w:r>
    </w:p>
    <w:p w:rsidR="00F44CCB" w:rsidRDefault="00F44CC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regime da reparação dos danos patrimoniais e não patrimoniais superiores aos comuns;</w:t>
      </w:r>
    </w:p>
    <w:p w:rsidR="00F44CCB" w:rsidRDefault="00F44CC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 existência de uma presunção (ilidível) da ocorrência de danos não patrimoniais comuns (relativamente aos quais não vigora a exigência que os mesmos sejam de especial gravidade);</w:t>
      </w:r>
    </w:p>
    <w:p w:rsidR="00F44CCB" w:rsidRPr="006267C3" w:rsidRDefault="00F44CCB" w:rsidP="006267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C3">
        <w:rPr>
          <w:rFonts w:ascii="Times New Roman" w:hAnsi="Times New Roman" w:cs="Times New Roman"/>
          <w:sz w:val="28"/>
          <w:szCs w:val="28"/>
        </w:rPr>
        <w:t>- A determinação da duração do processo</w:t>
      </w:r>
      <w:r w:rsidR="006267C3" w:rsidRPr="006267C3">
        <w:rPr>
          <w:rFonts w:ascii="Times New Roman" w:hAnsi="Times New Roman" w:cs="Times New Roman"/>
          <w:sz w:val="28"/>
          <w:szCs w:val="28"/>
        </w:rPr>
        <w:t xml:space="preserve"> </w:t>
      </w:r>
      <w:r w:rsidR="006267C3">
        <w:rPr>
          <w:rFonts w:ascii="Times New Roman" w:hAnsi="Times New Roman" w:cs="Times New Roman"/>
          <w:sz w:val="28"/>
          <w:szCs w:val="28"/>
        </w:rPr>
        <w:t>(o</w:t>
      </w:r>
      <w:r w:rsidR="006267C3" w:rsidRPr="006267C3">
        <w:rPr>
          <w:rFonts w:ascii="Times New Roman" w:hAnsi="Times New Roman" w:cs="Times New Roman"/>
          <w:sz w:val="28"/>
          <w:szCs w:val="28"/>
        </w:rPr>
        <w:t xml:space="preserve"> atraso na decisão de um processo deve-se contabilizar globalmente, ou, deve ser contabilizado o número exato de dias de atraso que se consideram ser da responsabilidade direta do Tribunal que julgou a causa?</w:t>
      </w:r>
      <w:r w:rsidR="006267C3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F44CCB" w:rsidRDefault="00F44CC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momento do início da contagem do prazo de prescrição do direito à indemnização por atraso na justiça;</w:t>
      </w:r>
    </w:p>
    <w:p w:rsidR="00F44CCB" w:rsidRDefault="00F44CC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cálculo do montante indemnizatório;</w:t>
      </w:r>
    </w:p>
    <w:p w:rsidR="00F44CCB" w:rsidRPr="003F521A" w:rsidRDefault="005E6FEB" w:rsidP="00F44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CCB">
        <w:rPr>
          <w:rFonts w:ascii="Times New Roman" w:hAnsi="Times New Roman" w:cs="Times New Roman"/>
          <w:sz w:val="28"/>
          <w:szCs w:val="28"/>
        </w:rPr>
        <w:t>A relevância ou irrelevância do tempo de atuação de autoridades estaduais não judiciais.</w:t>
      </w:r>
    </w:p>
    <w:sectPr w:rsidR="00F44CCB" w:rsidRPr="003F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80"/>
    <w:rsid w:val="00016921"/>
    <w:rsid w:val="003F521A"/>
    <w:rsid w:val="00424980"/>
    <w:rsid w:val="005E6FEB"/>
    <w:rsid w:val="006267C3"/>
    <w:rsid w:val="00E72A03"/>
    <w:rsid w:val="00F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8F7"/>
  <w15:chartTrackingRefBased/>
  <w15:docId w15:val="{FD27E93E-C9C5-4521-A163-C902470D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4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Justica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Palma</dc:creator>
  <cp:keywords/>
  <dc:description/>
  <cp:lastModifiedBy>Fernando Duarte</cp:lastModifiedBy>
  <cp:revision>3</cp:revision>
  <dcterms:created xsi:type="dcterms:W3CDTF">2023-12-03T14:45:00Z</dcterms:created>
  <dcterms:modified xsi:type="dcterms:W3CDTF">2023-12-03T14:49:00Z</dcterms:modified>
</cp:coreProperties>
</file>