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00000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3AF87" w14:textId="77777777" w:rsidR="00A95E73" w:rsidRDefault="00A95E73" w:rsidP="00A66B18">
      <w:pPr>
        <w:spacing w:before="0" w:after="0"/>
      </w:pPr>
      <w:r>
        <w:separator/>
      </w:r>
    </w:p>
  </w:endnote>
  <w:endnote w:type="continuationSeparator" w:id="0">
    <w:p w14:paraId="4C0CE7A6" w14:textId="77777777" w:rsidR="00A95E73" w:rsidRDefault="00A95E7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DF4D3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E8FE3" w14:textId="77777777" w:rsidR="00A95E73" w:rsidRDefault="00A95E73" w:rsidP="00A66B18">
      <w:pPr>
        <w:spacing w:before="0" w:after="0"/>
      </w:pPr>
      <w:r>
        <w:separator/>
      </w:r>
    </w:p>
  </w:footnote>
  <w:footnote w:type="continuationSeparator" w:id="0">
    <w:p w14:paraId="25353C42" w14:textId="77777777" w:rsidR="00A95E73" w:rsidRDefault="00A95E7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395FEFEA" w14:textId="77777777" w:rsidR="003619E6" w:rsidRDefault="003619E6" w:rsidP="004E303A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3619E6">
            <w:rPr>
              <w:rFonts w:ascii="Candara" w:hAnsi="Candara"/>
              <w:b/>
              <w:color w:val="CC5309"/>
              <w:sz w:val="36"/>
              <w:szCs w:val="36"/>
            </w:rPr>
            <w:t>Temas de Direito do Trabalho</w:t>
          </w:r>
        </w:p>
        <w:p w14:paraId="55E760DC" w14:textId="49677BE2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3619E6">
            <w:rPr>
              <w:rFonts w:ascii="Candara" w:hAnsi="Candara"/>
              <w:b/>
              <w:szCs w:val="24"/>
            </w:rPr>
            <w:t>A</w:t>
          </w:r>
        </w:p>
        <w:p w14:paraId="2CAFD3E4" w14:textId="767C2A30" w:rsidR="005D636C" w:rsidRPr="00275390" w:rsidRDefault="003619E6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25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275390">
            <w:rPr>
              <w:rFonts w:ascii="Candara" w:hAnsi="Candara"/>
              <w:b/>
              <w:color w:val="CC5309"/>
              <w:szCs w:val="24"/>
            </w:rPr>
            <w:t xml:space="preserve">outubro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E636A8" w:rsidRPr="00275390">
            <w:rPr>
              <w:rFonts w:ascii="Candara" w:hAnsi="Candara"/>
              <w:b/>
              <w:color w:val="CC5309"/>
              <w:szCs w:val="24"/>
            </w:rPr>
            <w:t xml:space="preserve"> 2024</w:t>
          </w:r>
        </w:p>
        <w:p w14:paraId="4789D216" w14:textId="41D46DCB" w:rsidR="005D636C" w:rsidRPr="003619E6" w:rsidRDefault="003619E6" w:rsidP="003619E6">
          <w:pPr>
            <w:spacing w:before="60" w:after="60"/>
            <w:rPr>
              <w:rFonts w:ascii="Candara" w:hAnsi="Candara"/>
              <w:b/>
              <w:bCs/>
              <w:sz w:val="22"/>
              <w:szCs w:val="22"/>
            </w:rPr>
          </w:pPr>
          <w:r w:rsidRPr="003619E6">
            <w:rPr>
              <w:rFonts w:ascii="Candara" w:hAnsi="Candara"/>
              <w:b/>
              <w:bCs/>
              <w:sz w:val="22"/>
              <w:szCs w:val="22"/>
            </w:rPr>
            <w:t xml:space="preserve">Centro de Estudos Judiciários </w:t>
          </w:r>
          <w:r>
            <w:rPr>
              <w:rFonts w:ascii="Candara" w:hAnsi="Candara"/>
              <w:b/>
              <w:bCs/>
              <w:sz w:val="22"/>
              <w:szCs w:val="22"/>
            </w:rPr>
            <w:t>–</w:t>
          </w:r>
          <w:r w:rsidRPr="003619E6">
            <w:rPr>
              <w:rFonts w:ascii="Candara" w:hAnsi="Candara"/>
              <w:b/>
              <w:bCs/>
              <w:sz w:val="22"/>
              <w:szCs w:val="22"/>
            </w:rPr>
            <w:t xml:space="preserve"> Auditório Álvaro Laborinho Lúcio, Lisboa</w:t>
          </w: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619E6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5E73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82DC8"/>
    <w:rsid w:val="00BB56B7"/>
    <w:rsid w:val="00C27E04"/>
    <w:rsid w:val="00C36F92"/>
    <w:rsid w:val="00C701F7"/>
    <w:rsid w:val="00C70786"/>
    <w:rsid w:val="00C7527A"/>
    <w:rsid w:val="00C833C0"/>
    <w:rsid w:val="00C86AFE"/>
    <w:rsid w:val="00C915C7"/>
    <w:rsid w:val="00C97C6B"/>
    <w:rsid w:val="00CC467E"/>
    <w:rsid w:val="00CF2CCE"/>
    <w:rsid w:val="00D10958"/>
    <w:rsid w:val="00D66593"/>
    <w:rsid w:val="00DC3A29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3D3BC8"/>
    <w:rsid w:val="005F5FCF"/>
    <w:rsid w:val="00612220"/>
    <w:rsid w:val="00933855"/>
    <w:rsid w:val="009F17AF"/>
    <w:rsid w:val="00AC3E40"/>
    <w:rsid w:val="00B82DC8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15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3</cp:revision>
  <dcterms:created xsi:type="dcterms:W3CDTF">2024-10-01T14:47:00Z</dcterms:created>
  <dcterms:modified xsi:type="dcterms:W3CDTF">2024-10-01T15:01:00Z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